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38" w:rsidRDefault="00EE0FE3" w:rsidP="004A6F38">
      <w:pPr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22" w:rsidRDefault="00EE4AF6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51D22" w:rsidRPr="00CC3067" w:rsidRDefault="00A51D22" w:rsidP="00961E9F">
      <w:pPr>
        <w:jc w:val="center"/>
      </w:pPr>
      <w:r w:rsidRPr="004257BC">
        <w:rPr>
          <w:b/>
        </w:rPr>
        <w:t>ROKI</w:t>
      </w:r>
      <w:r w:rsidRPr="00CC3067">
        <w:rPr>
          <w:b/>
        </w:rPr>
        <w:t>ŠKIO RAJONO SAVIVALDYBĖS TARY</w:t>
      </w:r>
      <w:r w:rsidRPr="000A27BC">
        <w:rPr>
          <w:b/>
        </w:rPr>
        <w:t>BA</w:t>
      </w:r>
    </w:p>
    <w:p w:rsidR="004A6F38" w:rsidRDefault="004A6F38" w:rsidP="00961E9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51D22" w:rsidRDefault="00A51D22" w:rsidP="00961E9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01FD3">
        <w:rPr>
          <w:b/>
          <w:szCs w:val="20"/>
        </w:rPr>
        <w:t>SPRENDIMAS</w:t>
      </w:r>
    </w:p>
    <w:p w:rsidR="00A51D22" w:rsidRPr="00601FD3" w:rsidRDefault="00961E9F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  <w:color w:val="000000"/>
        </w:rPr>
        <w:t xml:space="preserve">DĖL DIDŽIAUSIO LEISTINO VALSTYBĖS TARNAUTOJŲ PAREIGYBIŲ IR DARBUOTOJŲ, DIRBANČIŲ PAGAL DARBO SUTARTIS, </w:t>
      </w:r>
      <w:r w:rsidR="006F20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SKAIČIAUS ROKIŠKIO RAJONO SAVIVALDYBĖS ADMINISTRACIJOJE NUSTATYMO</w:t>
      </w:r>
    </w:p>
    <w:p w:rsidR="00A51D22" w:rsidRPr="00601FD3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Default="003A297D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</w:t>
      </w:r>
      <w:r w:rsidR="00593C75">
        <w:rPr>
          <w:szCs w:val="20"/>
        </w:rPr>
        <w:t>21</w:t>
      </w:r>
      <w:r w:rsidR="00E53F9E">
        <w:rPr>
          <w:szCs w:val="20"/>
        </w:rPr>
        <w:t xml:space="preserve"> </w:t>
      </w:r>
      <w:r w:rsidR="0034347B">
        <w:rPr>
          <w:szCs w:val="20"/>
        </w:rPr>
        <w:t>m.</w:t>
      </w:r>
      <w:r w:rsidR="002F0A06">
        <w:rPr>
          <w:szCs w:val="20"/>
        </w:rPr>
        <w:t xml:space="preserve"> </w:t>
      </w:r>
      <w:r w:rsidR="00180B6A">
        <w:rPr>
          <w:szCs w:val="20"/>
        </w:rPr>
        <w:t xml:space="preserve">balandžio 30 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</w:p>
    <w:p w:rsidR="00A51D22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65730" w:rsidRDefault="005A46AE" w:rsidP="00EE0FE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color w:val="000000"/>
        </w:rPr>
        <w:t>Vadovaudamasi Lietuvos Respublikos vietos savivaldos įstatymo 16 straipsnio 2 dalies 10</w:t>
      </w:r>
      <w:r w:rsidR="00C359B1">
        <w:rPr>
          <w:color w:val="000000"/>
        </w:rPr>
        <w:t xml:space="preserve"> </w:t>
      </w:r>
      <w:r>
        <w:rPr>
          <w:color w:val="000000"/>
        </w:rPr>
        <w:t xml:space="preserve">punktu, 18 straipsnio 1 dalimi, 30 straipsnio 1 dalimi, Lietuvos Respublikos valstybės tarnybos įstatymo 8 straipsnio 5 dalimi, atsižvelgdama </w:t>
      </w:r>
      <w:r w:rsidR="00F2168E">
        <w:rPr>
          <w:color w:val="000000"/>
        </w:rPr>
        <w:t>į Rokiškio rajono s</w:t>
      </w:r>
      <w:r w:rsidR="00071D67">
        <w:rPr>
          <w:color w:val="000000"/>
        </w:rPr>
        <w:t>avivaldybės mero 20</w:t>
      </w:r>
      <w:r w:rsidR="00235996">
        <w:rPr>
          <w:color w:val="000000"/>
        </w:rPr>
        <w:t>2</w:t>
      </w:r>
      <w:r w:rsidR="005F7B23">
        <w:rPr>
          <w:color w:val="000000"/>
        </w:rPr>
        <w:t>1</w:t>
      </w:r>
      <w:r w:rsidR="00071D67">
        <w:rPr>
          <w:color w:val="000000"/>
        </w:rPr>
        <w:t xml:space="preserve"> m</w:t>
      </w:r>
      <w:r w:rsidR="009F07FB">
        <w:rPr>
          <w:color w:val="000000"/>
        </w:rPr>
        <w:t>. balandžio</w:t>
      </w:r>
      <w:r w:rsidR="003A297D">
        <w:rPr>
          <w:color w:val="000000"/>
        </w:rPr>
        <w:t xml:space="preserve"> </w:t>
      </w:r>
      <w:r w:rsidR="009F07FB">
        <w:rPr>
          <w:color w:val="000000"/>
        </w:rPr>
        <w:t xml:space="preserve">9 </w:t>
      </w:r>
      <w:r w:rsidR="006B7D39">
        <w:rPr>
          <w:color w:val="000000"/>
        </w:rPr>
        <w:t>d.</w:t>
      </w:r>
      <w:r w:rsidR="00F2168E">
        <w:rPr>
          <w:color w:val="000000"/>
        </w:rPr>
        <w:t xml:space="preserve"> teikimą Nr.</w:t>
      </w:r>
      <w:r w:rsidR="00122CA8">
        <w:rPr>
          <w:color w:val="000000"/>
        </w:rPr>
        <w:t xml:space="preserve"> </w:t>
      </w:r>
      <w:r w:rsidR="009F07FB">
        <w:rPr>
          <w:color w:val="000000"/>
        </w:rPr>
        <w:t>SD-5.41-796</w:t>
      </w:r>
      <w:r w:rsidR="002F0A06">
        <w:rPr>
          <w:color w:val="000000"/>
        </w:rPr>
        <w:t xml:space="preserve"> ,,</w:t>
      </w:r>
      <w:r w:rsidR="00F2168E">
        <w:rPr>
          <w:color w:val="000000"/>
        </w:rPr>
        <w:t>Dėl didžiausio leistino valstybės tarnautojų pareigybių ir darbuotojų, dirbanč</w:t>
      </w:r>
      <w:r w:rsidR="00EA4578">
        <w:rPr>
          <w:color w:val="000000"/>
        </w:rPr>
        <w:t>ių pagal darbo sutartis, skaičiaus</w:t>
      </w:r>
      <w:r w:rsidR="00F2168E">
        <w:rPr>
          <w:color w:val="000000"/>
        </w:rPr>
        <w:t xml:space="preserve">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administracijoje</w:t>
      </w:r>
      <w:r w:rsidR="002F0A06">
        <w:rPr>
          <w:color w:val="000000"/>
        </w:rPr>
        <w:t>“</w:t>
      </w:r>
      <w:r w:rsidR="00F2168E">
        <w:rPr>
          <w:color w:val="000000"/>
        </w:rPr>
        <w:t xml:space="preserve">,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</w:t>
      </w:r>
      <w:r w:rsidR="00235996">
        <w:rPr>
          <w:color w:val="000000"/>
        </w:rPr>
        <w:t>a</w:t>
      </w:r>
      <w:r w:rsidR="005F7B23">
        <w:rPr>
          <w:color w:val="000000"/>
        </w:rPr>
        <w:t>dministracijos direktoriaus 2021</w:t>
      </w:r>
      <w:r w:rsidR="00F2168E">
        <w:rPr>
          <w:color w:val="000000"/>
        </w:rPr>
        <w:t xml:space="preserve"> m.</w:t>
      </w:r>
      <w:r w:rsidR="009F07FB">
        <w:rPr>
          <w:color w:val="000000"/>
        </w:rPr>
        <w:t xml:space="preserve"> balandžio 8</w:t>
      </w:r>
      <w:r w:rsidR="00EA4578">
        <w:rPr>
          <w:color w:val="000000"/>
        </w:rPr>
        <w:t xml:space="preserve"> d. siūlymą</w:t>
      </w:r>
      <w:r w:rsidR="00F2168E">
        <w:rPr>
          <w:color w:val="000000"/>
        </w:rPr>
        <w:t xml:space="preserve"> Nr</w:t>
      </w:r>
      <w:r w:rsidR="002F0A06">
        <w:rPr>
          <w:color w:val="000000"/>
        </w:rPr>
        <w:t xml:space="preserve">. </w:t>
      </w:r>
      <w:r w:rsidR="002D5D35">
        <w:rPr>
          <w:color w:val="000000"/>
        </w:rPr>
        <w:t>SD-5.41</w:t>
      </w:r>
      <w:r w:rsidR="00B04D41">
        <w:rPr>
          <w:color w:val="000000"/>
        </w:rPr>
        <w:t>-</w:t>
      </w:r>
      <w:r w:rsidR="009F07FB">
        <w:rPr>
          <w:color w:val="000000"/>
        </w:rPr>
        <w:t>772</w:t>
      </w:r>
      <w:r w:rsidR="00F2168E">
        <w:rPr>
          <w:color w:val="000000"/>
        </w:rPr>
        <w:t xml:space="preserve"> „</w:t>
      </w:r>
      <w:r w:rsidR="00EA4578">
        <w:rPr>
          <w:color w:val="000000"/>
        </w:rPr>
        <w:t>Dėl didžiausio leistino darbuotojų valstybės tarnautojų pareigybių ir darbuotojų, dirbančių pagal darbo sutartis, skaičiaus Rokiškio rajono savivaldybės administracijoje</w:t>
      </w:r>
      <w:r w:rsidR="00F2168E">
        <w:rPr>
          <w:color w:val="000000"/>
        </w:rPr>
        <w:t>“</w:t>
      </w:r>
      <w:r w:rsidR="004A6F38">
        <w:rPr>
          <w:color w:val="000000"/>
        </w:rPr>
        <w:t>,</w:t>
      </w:r>
      <w:r w:rsidR="00EA4578">
        <w:rPr>
          <w:color w:val="000000"/>
        </w:rPr>
        <w:t xml:space="preserve"> </w:t>
      </w:r>
      <w:r w:rsidR="00A51D22" w:rsidRPr="00B70D4D">
        <w:rPr>
          <w:szCs w:val="20"/>
        </w:rPr>
        <w:t>Rokiškio  rajono savivaldybės taryba</w:t>
      </w:r>
      <w:r w:rsidR="004A6F38">
        <w:rPr>
          <w:szCs w:val="20"/>
        </w:rPr>
        <w:t xml:space="preserve"> </w:t>
      </w:r>
      <w:r w:rsidR="00A51D22" w:rsidRPr="00B70D4D">
        <w:rPr>
          <w:szCs w:val="20"/>
        </w:rPr>
        <w:t xml:space="preserve"> n u s p r e n d ž i a:</w:t>
      </w:r>
      <w:r w:rsidR="00F65730">
        <w:rPr>
          <w:szCs w:val="20"/>
        </w:rPr>
        <w:t xml:space="preserve"> </w:t>
      </w:r>
    </w:p>
    <w:p w:rsidR="00F65730" w:rsidRDefault="00F65730" w:rsidP="00EE0FE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zCs w:val="20"/>
        </w:rPr>
        <w:t xml:space="preserve">1. </w:t>
      </w:r>
      <w:r w:rsidR="00537571" w:rsidRPr="00537571">
        <w:rPr>
          <w:color w:val="000000"/>
        </w:rPr>
        <w:t>Nustatyti</w:t>
      </w:r>
      <w:r w:rsidR="00B04D41">
        <w:rPr>
          <w:color w:val="000000"/>
        </w:rPr>
        <w:t xml:space="preserve"> </w:t>
      </w:r>
      <w:r w:rsidR="00593C75">
        <w:rPr>
          <w:color w:val="000000"/>
        </w:rPr>
        <w:t xml:space="preserve"> nuo 2021</w:t>
      </w:r>
      <w:r w:rsidR="001907A8">
        <w:rPr>
          <w:color w:val="000000"/>
        </w:rPr>
        <w:t xml:space="preserve"> </w:t>
      </w:r>
      <w:r w:rsidR="00593C75">
        <w:rPr>
          <w:color w:val="000000"/>
        </w:rPr>
        <w:t xml:space="preserve">m. liepos 1 d. </w:t>
      </w:r>
      <w:r w:rsidR="00537571" w:rsidRPr="00537571">
        <w:rPr>
          <w:color w:val="000000"/>
        </w:rPr>
        <w:t>didžiausią leistiną Rokiškio rajono savivaldybės administracijos valstybės tarnautojų ir darbuotojų, dirbančių pagal darbo sutartis ir gaunančių užmokestį iš savivaldybės biudžeto, </w:t>
      </w:r>
      <w:r w:rsidR="002B74D8">
        <w:rPr>
          <w:color w:val="000000"/>
        </w:rPr>
        <w:t xml:space="preserve"> pareigybių</w:t>
      </w:r>
      <w:r w:rsidR="00537571" w:rsidRPr="00537571">
        <w:rPr>
          <w:color w:val="000000"/>
        </w:rPr>
        <w:t xml:space="preserve"> skaičių –</w:t>
      </w:r>
      <w:r w:rsidR="001907A8">
        <w:rPr>
          <w:color w:val="000000"/>
        </w:rPr>
        <w:t xml:space="preserve"> </w:t>
      </w:r>
      <w:r w:rsidR="00593C75" w:rsidRPr="00613C1A">
        <w:rPr>
          <w:b/>
          <w:color w:val="000000"/>
        </w:rPr>
        <w:t>24</w:t>
      </w:r>
      <w:r w:rsidR="004879FB">
        <w:rPr>
          <w:b/>
          <w:color w:val="000000"/>
        </w:rPr>
        <w:t>1</w:t>
      </w:r>
      <w:r w:rsidR="00593C75" w:rsidRPr="00613C1A">
        <w:rPr>
          <w:b/>
          <w:color w:val="000000"/>
        </w:rPr>
        <w:t>,</w:t>
      </w:r>
      <w:r w:rsidR="00622F5A" w:rsidRPr="00613C1A">
        <w:rPr>
          <w:b/>
          <w:color w:val="000000"/>
        </w:rPr>
        <w:t>2</w:t>
      </w:r>
      <w:r w:rsidR="00593C75" w:rsidRPr="00613C1A">
        <w:rPr>
          <w:b/>
          <w:color w:val="000000"/>
        </w:rPr>
        <w:t>1</w:t>
      </w:r>
      <w:r w:rsidR="002B74D8">
        <w:rPr>
          <w:color w:val="000000"/>
        </w:rPr>
        <w:t>.</w:t>
      </w:r>
    </w:p>
    <w:p w:rsidR="004A6F38" w:rsidRDefault="00F65730" w:rsidP="00EE0FE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567"/>
        <w:jc w:val="both"/>
      </w:pPr>
      <w:r w:rsidRPr="006F202C">
        <w:t xml:space="preserve">2. </w:t>
      </w:r>
      <w:r w:rsidR="003663B4" w:rsidRPr="006F202C">
        <w:t>Pripažinti netekusiu</w:t>
      </w:r>
      <w:r w:rsidR="00697017" w:rsidRPr="006F202C">
        <w:t xml:space="preserve"> galios Rokiškio rajono savivaldybės tarybos 20</w:t>
      </w:r>
      <w:r w:rsidR="00593C75">
        <w:t>20</w:t>
      </w:r>
      <w:r w:rsidR="006F202C">
        <w:t xml:space="preserve"> m. </w:t>
      </w:r>
      <w:r w:rsidR="00593C75">
        <w:t xml:space="preserve">birželio 26 </w:t>
      </w:r>
      <w:r w:rsidR="00697017" w:rsidRPr="006F202C">
        <w:t xml:space="preserve">d. </w:t>
      </w:r>
      <w:r w:rsidR="002F0A06" w:rsidRPr="006F202C">
        <w:t>sprendimą</w:t>
      </w:r>
      <w:r w:rsidR="00697017" w:rsidRPr="006F202C">
        <w:t xml:space="preserve"> Nr. TS-</w:t>
      </w:r>
      <w:r w:rsidR="00593C75">
        <w:t>178</w:t>
      </w:r>
      <w:r w:rsidR="00697017" w:rsidRPr="006F202C">
        <w:t xml:space="preserve"> „D</w:t>
      </w:r>
      <w:r w:rsidR="00697017" w:rsidRPr="006F202C">
        <w:rPr>
          <w:bCs/>
        </w:rPr>
        <w:t>ėl didžiausio leistino valstybės tarnautojų pareigybių ir darbuotojų, dirbančių pagal darbo sutartis, skaičiaus Rokiškio rajono savivaldybės administracijoje nustatymo“</w:t>
      </w:r>
      <w:r w:rsidR="004A6F38">
        <w:rPr>
          <w:bCs/>
        </w:rPr>
        <w:t>.</w:t>
      </w:r>
    </w:p>
    <w:p w:rsidR="005D0C00" w:rsidRPr="004A6F38" w:rsidRDefault="005D0C00" w:rsidP="00EE0FE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567"/>
        <w:jc w:val="both"/>
      </w:pPr>
      <w:r w:rsidRPr="005D0C0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51D22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Pr="006F202C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6F202C" w:rsidRDefault="002B169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F202C">
        <w:rPr>
          <w:szCs w:val="20"/>
        </w:rPr>
        <w:t xml:space="preserve"> </w:t>
      </w: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6F202C">
        <w:rPr>
          <w:szCs w:val="20"/>
        </w:rPr>
        <w:t xml:space="preserve">Savivaldybės  meras    </w:t>
      </w:r>
      <w:r w:rsidRPr="006F202C">
        <w:rPr>
          <w:szCs w:val="20"/>
        </w:rPr>
        <w:tab/>
      </w:r>
      <w:r w:rsidRPr="006F202C">
        <w:rPr>
          <w:szCs w:val="20"/>
        </w:rPr>
        <w:tab/>
      </w:r>
      <w:r w:rsidR="002B1697" w:rsidRPr="006F202C">
        <w:rPr>
          <w:szCs w:val="20"/>
        </w:rPr>
        <w:t xml:space="preserve">             </w:t>
      </w:r>
      <w:r w:rsidR="00EE0FE3">
        <w:rPr>
          <w:szCs w:val="20"/>
        </w:rPr>
        <w:tab/>
      </w:r>
      <w:r w:rsidR="00EE0FE3">
        <w:rPr>
          <w:szCs w:val="20"/>
        </w:rPr>
        <w:tab/>
      </w:r>
      <w:r w:rsidR="002B1697" w:rsidRPr="006F202C">
        <w:rPr>
          <w:szCs w:val="20"/>
        </w:rPr>
        <w:t xml:space="preserve">        </w:t>
      </w:r>
      <w:r w:rsidR="003A297D">
        <w:rPr>
          <w:szCs w:val="20"/>
        </w:rPr>
        <w:t>Ramūnas Godeliauskas</w:t>
      </w: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EE0FE3" w:rsidRDefault="00EE0FE3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EE0FE3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Reda Dūdienė</w:t>
      </w:r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A51D22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601FD3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Pr="004628DC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4628DC">
        <w:rPr>
          <w:rStyle w:val="Grietas"/>
          <w:b w:val="0"/>
          <w:color w:val="000000"/>
        </w:rPr>
        <w:t>Projekto tikslas</w:t>
      </w:r>
      <w:r w:rsidR="002F0A06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4628DC">
        <w:rPr>
          <w:color w:val="000000"/>
        </w:rPr>
        <w:t>didžiausią leistiną valstybės tarnautojų pareigybių ir darbuotojų, dirbančių pagal darbo sutartis, skaičių</w:t>
      </w:r>
      <w:r w:rsidRPr="004628DC">
        <w:rPr>
          <w:rStyle w:val="Grietas"/>
          <w:b w:val="0"/>
          <w:color w:val="000000"/>
        </w:rPr>
        <w:t xml:space="preserve"> darbuotojų skaičių.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Šiuo metu esantis teisinis reglamentavimas</w:t>
      </w:r>
      <w:r w:rsidR="002F0A06">
        <w:rPr>
          <w:b/>
          <w:bCs/>
        </w:rPr>
        <w:t xml:space="preserve">. </w:t>
      </w:r>
      <w:r w:rsidRPr="004628DC">
        <w:t>Sprendimo projektas yra parengta</w:t>
      </w:r>
      <w:r w:rsidR="00AB3B93" w:rsidRPr="004628DC">
        <w:t>s</w:t>
      </w:r>
      <w:r w:rsidRPr="004628DC">
        <w:t>, vadovaujantis</w:t>
      </w:r>
      <w:r w:rsidR="004628DC">
        <w:t xml:space="preserve"> Lietuvos </w:t>
      </w:r>
      <w:r w:rsidR="001907A8">
        <w:t>R</w:t>
      </w:r>
      <w:r w:rsidR="004628DC">
        <w:t>espublikos vietos savivaldos įstatymo</w:t>
      </w:r>
      <w:r w:rsidRPr="004628DC">
        <w:t xml:space="preserve"> </w:t>
      </w:r>
      <w:r w:rsidR="004628DC">
        <w:rPr>
          <w:color w:val="000000"/>
        </w:rPr>
        <w:t>16 straipsnio 2 dalies 10 punktu, 18 straipsnio 1 dalimi, 30 straipsnio 1 dalimi, Lietuvos Respublikos valstybės tarnybos įstatymo 8 straipsnio 5 dalimi.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>
        <w:rPr>
          <w:color w:val="000000"/>
        </w:rPr>
        <w:t>.</w:t>
      </w:r>
    </w:p>
    <w:p w:rsidR="000D6B26" w:rsidRDefault="002A5A9C" w:rsidP="000D6B26">
      <w:pPr>
        <w:pStyle w:val="prastasistinklapis"/>
        <w:spacing w:before="0" w:beforeAutospacing="0" w:after="0" w:afterAutospacing="0"/>
        <w:ind w:firstLine="1296"/>
        <w:jc w:val="both"/>
        <w:rPr>
          <w:b/>
          <w:color w:val="000000"/>
        </w:rPr>
      </w:pPr>
      <w:r w:rsidRPr="004628DC">
        <w:rPr>
          <w:color w:val="000000"/>
        </w:rPr>
        <w:t xml:space="preserve"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</w:t>
      </w:r>
      <w:r w:rsidR="00235996">
        <w:rPr>
          <w:color w:val="000000"/>
        </w:rPr>
        <w:t>20</w:t>
      </w:r>
      <w:r w:rsidR="002B74D8">
        <w:rPr>
          <w:color w:val="000000"/>
        </w:rPr>
        <w:t>20</w:t>
      </w:r>
      <w:r w:rsidR="00235996">
        <w:rPr>
          <w:color w:val="000000"/>
        </w:rPr>
        <w:t xml:space="preserve"> m.</w:t>
      </w:r>
      <w:r w:rsidR="000F1E2B">
        <w:rPr>
          <w:color w:val="000000"/>
        </w:rPr>
        <w:t xml:space="preserve"> </w:t>
      </w:r>
      <w:r w:rsidR="002B74D8">
        <w:rPr>
          <w:color w:val="000000"/>
        </w:rPr>
        <w:t>birželio 26</w:t>
      </w:r>
      <w:r w:rsidR="000F1E2B">
        <w:rPr>
          <w:color w:val="000000"/>
        </w:rPr>
        <w:t xml:space="preserve"> </w:t>
      </w:r>
      <w:r w:rsidR="006F202C" w:rsidRPr="006F202C">
        <w:rPr>
          <w:color w:val="000000"/>
        </w:rPr>
        <w:t>d.</w:t>
      </w:r>
      <w:r w:rsidRPr="006F202C">
        <w:rPr>
          <w:color w:val="000000"/>
        </w:rPr>
        <w:t xml:space="preserve"> sprendimu Nr. </w:t>
      </w:r>
      <w:r w:rsidR="00235996">
        <w:rPr>
          <w:color w:val="000000"/>
        </w:rPr>
        <w:t>TS-</w:t>
      </w:r>
      <w:r w:rsidR="002B74D8">
        <w:rPr>
          <w:color w:val="000000"/>
        </w:rPr>
        <w:t>178</w:t>
      </w:r>
      <w:r w:rsidRPr="006F202C">
        <w:rPr>
          <w:color w:val="000000"/>
        </w:rPr>
        <w:t xml:space="preserve">, yra </w:t>
      </w:r>
      <w:r w:rsidR="007C3F43" w:rsidRPr="00122CA8">
        <w:rPr>
          <w:b/>
          <w:color w:val="000000"/>
        </w:rPr>
        <w:t>2</w:t>
      </w:r>
      <w:r w:rsidR="002B74D8">
        <w:rPr>
          <w:b/>
          <w:color w:val="000000"/>
        </w:rPr>
        <w:t>61,71</w:t>
      </w:r>
      <w:r w:rsidR="007C3F43" w:rsidRPr="00611288">
        <w:rPr>
          <w:color w:val="000000"/>
        </w:rPr>
        <w:t>.</w:t>
      </w:r>
      <w:r w:rsidR="00235996">
        <w:rPr>
          <w:color w:val="000000"/>
        </w:rPr>
        <w:t xml:space="preserve"> Siūloma šį skaičių </w:t>
      </w:r>
      <w:r w:rsidR="004879FB">
        <w:rPr>
          <w:color w:val="000000"/>
        </w:rPr>
        <w:t xml:space="preserve">sumažinti 20,5 </w:t>
      </w:r>
      <w:r w:rsidR="00925EDA">
        <w:rPr>
          <w:color w:val="000000"/>
        </w:rPr>
        <w:t xml:space="preserve">pareigybės </w:t>
      </w:r>
      <w:r w:rsidR="00122CA8">
        <w:rPr>
          <w:color w:val="000000"/>
        </w:rPr>
        <w:t xml:space="preserve"> </w:t>
      </w:r>
      <w:r w:rsidR="00611288">
        <w:rPr>
          <w:color w:val="000000"/>
        </w:rPr>
        <w:t xml:space="preserve">ir nustatyti </w:t>
      </w:r>
      <w:r w:rsidR="00235996">
        <w:rPr>
          <w:b/>
          <w:color w:val="000000"/>
        </w:rPr>
        <w:t>2</w:t>
      </w:r>
      <w:r w:rsidR="004879FB">
        <w:rPr>
          <w:b/>
          <w:color w:val="000000"/>
        </w:rPr>
        <w:t>41</w:t>
      </w:r>
      <w:r w:rsidR="00622F5A">
        <w:rPr>
          <w:b/>
          <w:color w:val="000000"/>
        </w:rPr>
        <w:t>,21</w:t>
      </w:r>
      <w:r w:rsidR="003A297D">
        <w:rPr>
          <w:b/>
          <w:color w:val="000000"/>
        </w:rPr>
        <w:t xml:space="preserve">. </w:t>
      </w:r>
    </w:p>
    <w:p w:rsidR="00323A27" w:rsidRPr="000D6B26" w:rsidRDefault="00925EDA" w:rsidP="000D6B26">
      <w:pPr>
        <w:pStyle w:val="prastasistinklapis"/>
        <w:spacing w:before="0" w:beforeAutospacing="0" w:after="0" w:afterAutospacing="0"/>
        <w:ind w:firstLine="1296"/>
        <w:jc w:val="both"/>
        <w:rPr>
          <w:b/>
          <w:color w:val="000000"/>
        </w:rPr>
      </w:pPr>
      <w:r>
        <w:rPr>
          <w:color w:val="000000"/>
        </w:rPr>
        <w:t>Seniūnijų kultūros darbuotojų pareigybės iki šiol buvo</w:t>
      </w:r>
      <w:r w:rsidR="00517CE7">
        <w:rPr>
          <w:color w:val="000000"/>
        </w:rPr>
        <w:t xml:space="preserve"> administracijos struktūroje. Nuo 2021 metų liepos 1 d.  iš seniūnijų kultūros funkcijos perduod</w:t>
      </w:r>
      <w:r w:rsidR="00240874">
        <w:rPr>
          <w:color w:val="000000"/>
        </w:rPr>
        <w:t>amos juridiniams asmenims- K</w:t>
      </w:r>
      <w:r w:rsidR="004879FB">
        <w:rPr>
          <w:color w:val="000000"/>
        </w:rPr>
        <w:t>ultūros centrui, Pandėlio UDC,</w:t>
      </w:r>
      <w:r w:rsidR="00240874">
        <w:rPr>
          <w:color w:val="000000"/>
        </w:rPr>
        <w:t xml:space="preserve"> Obelių socialinių paslaugų namams</w:t>
      </w:r>
      <w:r w:rsidR="004879FB">
        <w:rPr>
          <w:color w:val="000000"/>
        </w:rPr>
        <w:t xml:space="preserve"> ir Panemunėlio mokyklai-daugiafunkci</w:t>
      </w:r>
      <w:r w:rsidR="009F07FB">
        <w:rPr>
          <w:color w:val="000000"/>
        </w:rPr>
        <w:t>ni</w:t>
      </w:r>
      <w:r w:rsidR="004879FB">
        <w:rPr>
          <w:color w:val="000000"/>
        </w:rPr>
        <w:t>am centrui</w:t>
      </w:r>
      <w:r w:rsidR="00240874">
        <w:rPr>
          <w:color w:val="000000"/>
        </w:rPr>
        <w:t>. Atitinkamai bus perkeltos ir pareigybės. Todėl ad</w:t>
      </w:r>
      <w:r w:rsidR="004879FB">
        <w:rPr>
          <w:color w:val="000000"/>
        </w:rPr>
        <w:t>ministracijos struktūroje</w:t>
      </w:r>
      <w:r w:rsidR="00240874">
        <w:rPr>
          <w:color w:val="000000"/>
        </w:rPr>
        <w:t xml:space="preserve"> mažinamos šios pareigybės ir didžiausias leistinas pareigybių skaičius. </w:t>
      </w:r>
      <w:r w:rsidR="003A297D" w:rsidRPr="00323A27">
        <w:rPr>
          <w:color w:val="000000"/>
        </w:rPr>
        <w:t xml:space="preserve">    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</w:rPr>
      </w:pPr>
      <w:r w:rsidRPr="004628DC">
        <w:rPr>
          <w:b/>
        </w:rPr>
        <w:t xml:space="preserve">Galimos pasekmės, priėmus siūlomą tarybos sprendimo projektą: </w:t>
      </w:r>
    </w:p>
    <w:p w:rsidR="002F0A06" w:rsidRDefault="00F518B2" w:rsidP="002F0A06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</w:rPr>
        <w:t>n</w:t>
      </w:r>
      <w:r w:rsidR="00A51D22" w:rsidRPr="004628DC">
        <w:rPr>
          <w:b/>
        </w:rPr>
        <w:t>eigiamos</w:t>
      </w:r>
      <w:r>
        <w:rPr>
          <w:b/>
        </w:rPr>
        <w:t xml:space="preserve"> </w:t>
      </w:r>
      <w:r>
        <w:rPr>
          <w:rStyle w:val="Grietas"/>
          <w:b w:val="0"/>
          <w:color w:val="000000"/>
        </w:rPr>
        <w:t>–</w:t>
      </w:r>
      <w:r w:rsidR="00A51D22" w:rsidRPr="004628DC">
        <w:rPr>
          <w:b/>
        </w:rPr>
        <w:t xml:space="preserve"> </w:t>
      </w:r>
      <w:r w:rsidR="00A51D22" w:rsidRPr="004628DC">
        <w:t>neigiamų pasekmių nenumatoma</w:t>
      </w:r>
      <w:r w:rsidR="002F0A06">
        <w:t>;</w:t>
      </w:r>
    </w:p>
    <w:p w:rsidR="00DB65B8" w:rsidRDefault="002F0A06" w:rsidP="001F773F">
      <w:pPr>
        <w:pStyle w:val="prastasistinklapis"/>
        <w:spacing w:before="0" w:beforeAutospacing="0" w:after="0" w:afterAutospacing="0"/>
        <w:ind w:firstLine="1296"/>
        <w:jc w:val="both"/>
      </w:pPr>
      <w:r>
        <w:t>t</w:t>
      </w:r>
      <w:r w:rsidR="00A51D22" w:rsidRPr="004628DC">
        <w:rPr>
          <w:b/>
        </w:rPr>
        <w:t>eigiamos</w:t>
      </w:r>
      <w:r w:rsidR="00F518B2">
        <w:rPr>
          <w:b/>
        </w:rPr>
        <w:t xml:space="preserve"> </w:t>
      </w:r>
      <w:r w:rsidR="00F518B2">
        <w:rPr>
          <w:rStyle w:val="Grietas"/>
          <w:b w:val="0"/>
          <w:color w:val="000000"/>
        </w:rPr>
        <w:t>–</w:t>
      </w:r>
      <w:r w:rsidRPr="00434BF9">
        <w:t xml:space="preserve"> </w:t>
      </w:r>
      <w:r w:rsidR="00DB65B8">
        <w:t>nauja struktūra</w:t>
      </w:r>
      <w:r w:rsidR="006F499F">
        <w:t xml:space="preserve"> kultūros srityje  </w:t>
      </w:r>
      <w:r w:rsidR="00DB65B8">
        <w:t>atitiks Vietos savivaldos įstatymo nuostatas</w:t>
      </w:r>
      <w:r w:rsidR="006F499F">
        <w:t>.</w:t>
      </w:r>
    </w:p>
    <w:p w:rsidR="0061122A" w:rsidRPr="00434BF9" w:rsidRDefault="0061122A" w:rsidP="001F773F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Finansavimo šaltiniai ir lėšų poreikis</w:t>
      </w:r>
      <w:r w:rsidRPr="007C0980">
        <w:t>:</w:t>
      </w:r>
      <w:r>
        <w:t xml:space="preserve"> papildomų lėšų nereiks, lėšos iš seniūnijų bus perkeltos įstaigoms.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 xml:space="preserve">Teisės akte nenumatoma reguliuoti visuomeninių santykių, susijusių su LR </w:t>
      </w:r>
      <w:r w:rsidR="002F0A06">
        <w:t>k</w:t>
      </w:r>
      <w:r w:rsidRPr="004628DC">
        <w:t>orupcijos prevencijos įstatymo 8 straipsnio 1 dalyje numatytais veiksniais, todėl teisės aktas nevertintinas antikorupciniu požiūriu.</w:t>
      </w:r>
    </w:p>
    <w:p w:rsidR="00A51D22" w:rsidRDefault="00A51D22" w:rsidP="008C223B"/>
    <w:p w:rsidR="00A51D22" w:rsidRDefault="00A51D22" w:rsidP="003E47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Pr="007444C7" w:rsidRDefault="00A51D22" w:rsidP="002E039F">
      <w:bookmarkStart w:id="0" w:name="_GoBack"/>
      <w:bookmarkEnd w:id="0"/>
      <w:r w:rsidRPr="007444C7">
        <w:t>Finansų skyriaus vedėja</w:t>
      </w:r>
      <w:r w:rsidRPr="007444C7">
        <w:tab/>
      </w:r>
      <w:r w:rsidRPr="007444C7">
        <w:tab/>
      </w:r>
      <w:r w:rsidRPr="007444C7">
        <w:tab/>
      </w:r>
      <w:r w:rsidR="00EE0FE3">
        <w:tab/>
      </w:r>
      <w:r w:rsidRPr="007444C7">
        <w:t>Reda Dūdienė</w:t>
      </w:r>
    </w:p>
    <w:sectPr w:rsidR="00A51D22" w:rsidRPr="007444C7" w:rsidSect="00EE0FE3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68" w:rsidRDefault="00246568" w:rsidP="00B5089D">
      <w:r>
        <w:separator/>
      </w:r>
    </w:p>
  </w:endnote>
  <w:endnote w:type="continuationSeparator" w:id="0">
    <w:p w:rsidR="00246568" w:rsidRDefault="00246568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68" w:rsidRDefault="00246568" w:rsidP="00B5089D">
      <w:r>
        <w:separator/>
      </w:r>
    </w:p>
  </w:footnote>
  <w:footnote w:type="continuationSeparator" w:id="0">
    <w:p w:rsidR="00246568" w:rsidRDefault="00246568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E3" w:rsidRDefault="00EE0FE3" w:rsidP="00EE0FE3">
    <w:pPr>
      <w:pStyle w:val="Antrats"/>
      <w:jc w:val="right"/>
    </w:pPr>
    <w:r>
      <w:rPr>
        <w:noProof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35D6E"/>
    <w:rsid w:val="00036901"/>
    <w:rsid w:val="000457B8"/>
    <w:rsid w:val="00047A6C"/>
    <w:rsid w:val="000557D3"/>
    <w:rsid w:val="00070293"/>
    <w:rsid w:val="00071D67"/>
    <w:rsid w:val="00072A59"/>
    <w:rsid w:val="00082738"/>
    <w:rsid w:val="00082D1D"/>
    <w:rsid w:val="000848A7"/>
    <w:rsid w:val="00087DBB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6B26"/>
    <w:rsid w:val="000D743A"/>
    <w:rsid w:val="000D7FF9"/>
    <w:rsid w:val="000F1E2B"/>
    <w:rsid w:val="0010129E"/>
    <w:rsid w:val="001013B6"/>
    <w:rsid w:val="00102F25"/>
    <w:rsid w:val="00103866"/>
    <w:rsid w:val="001063D1"/>
    <w:rsid w:val="001128D4"/>
    <w:rsid w:val="00114360"/>
    <w:rsid w:val="001178C9"/>
    <w:rsid w:val="00122CA8"/>
    <w:rsid w:val="001246F4"/>
    <w:rsid w:val="00130E75"/>
    <w:rsid w:val="00131678"/>
    <w:rsid w:val="00135FA5"/>
    <w:rsid w:val="001442A8"/>
    <w:rsid w:val="00155F90"/>
    <w:rsid w:val="001676CF"/>
    <w:rsid w:val="001726AF"/>
    <w:rsid w:val="00172C71"/>
    <w:rsid w:val="00180B6A"/>
    <w:rsid w:val="001852CE"/>
    <w:rsid w:val="00187509"/>
    <w:rsid w:val="001907A8"/>
    <w:rsid w:val="00190C87"/>
    <w:rsid w:val="001910BD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1F773F"/>
    <w:rsid w:val="00207588"/>
    <w:rsid w:val="0021057F"/>
    <w:rsid w:val="002238F5"/>
    <w:rsid w:val="0023547C"/>
    <w:rsid w:val="00235996"/>
    <w:rsid w:val="00236116"/>
    <w:rsid w:val="002366DE"/>
    <w:rsid w:val="00240874"/>
    <w:rsid w:val="0024392C"/>
    <w:rsid w:val="00246568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49FE"/>
    <w:rsid w:val="002A5A9C"/>
    <w:rsid w:val="002B01C6"/>
    <w:rsid w:val="002B0EE7"/>
    <w:rsid w:val="002B1697"/>
    <w:rsid w:val="002B5E6C"/>
    <w:rsid w:val="002B74D8"/>
    <w:rsid w:val="002D5D35"/>
    <w:rsid w:val="002D6942"/>
    <w:rsid w:val="002E02CA"/>
    <w:rsid w:val="002E039F"/>
    <w:rsid w:val="002F0699"/>
    <w:rsid w:val="002F0A06"/>
    <w:rsid w:val="002F4873"/>
    <w:rsid w:val="003064FF"/>
    <w:rsid w:val="00307014"/>
    <w:rsid w:val="00323A27"/>
    <w:rsid w:val="00326E7D"/>
    <w:rsid w:val="00327914"/>
    <w:rsid w:val="0033262C"/>
    <w:rsid w:val="00333D84"/>
    <w:rsid w:val="00342CAC"/>
    <w:rsid w:val="0034347B"/>
    <w:rsid w:val="003477BE"/>
    <w:rsid w:val="00347F42"/>
    <w:rsid w:val="003663B4"/>
    <w:rsid w:val="00374180"/>
    <w:rsid w:val="0037473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A297D"/>
    <w:rsid w:val="003B3885"/>
    <w:rsid w:val="003C0019"/>
    <w:rsid w:val="003C5EE6"/>
    <w:rsid w:val="003D0FAF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34BF9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879FB"/>
    <w:rsid w:val="00491DA9"/>
    <w:rsid w:val="004A3722"/>
    <w:rsid w:val="004A6F38"/>
    <w:rsid w:val="004B03CF"/>
    <w:rsid w:val="004B1A20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17CE7"/>
    <w:rsid w:val="005207B4"/>
    <w:rsid w:val="0052458E"/>
    <w:rsid w:val="00526F18"/>
    <w:rsid w:val="005318F4"/>
    <w:rsid w:val="00537571"/>
    <w:rsid w:val="00550237"/>
    <w:rsid w:val="005541B9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3C75"/>
    <w:rsid w:val="0059523A"/>
    <w:rsid w:val="005A1F75"/>
    <w:rsid w:val="005A46AE"/>
    <w:rsid w:val="005B1CA5"/>
    <w:rsid w:val="005B4AB8"/>
    <w:rsid w:val="005B5BD0"/>
    <w:rsid w:val="005C1F2E"/>
    <w:rsid w:val="005D0C00"/>
    <w:rsid w:val="005D59F0"/>
    <w:rsid w:val="005E37AD"/>
    <w:rsid w:val="005E37D1"/>
    <w:rsid w:val="005E4C97"/>
    <w:rsid w:val="005F7B23"/>
    <w:rsid w:val="00601FD3"/>
    <w:rsid w:val="00607675"/>
    <w:rsid w:val="0061122A"/>
    <w:rsid w:val="00611288"/>
    <w:rsid w:val="006126FE"/>
    <w:rsid w:val="00613686"/>
    <w:rsid w:val="00613C1A"/>
    <w:rsid w:val="006157BD"/>
    <w:rsid w:val="00622F5A"/>
    <w:rsid w:val="006263F7"/>
    <w:rsid w:val="0063287B"/>
    <w:rsid w:val="00635062"/>
    <w:rsid w:val="00636E00"/>
    <w:rsid w:val="006454F5"/>
    <w:rsid w:val="00645C04"/>
    <w:rsid w:val="0064770F"/>
    <w:rsid w:val="00652729"/>
    <w:rsid w:val="0067176C"/>
    <w:rsid w:val="006950DC"/>
    <w:rsid w:val="00697017"/>
    <w:rsid w:val="00697671"/>
    <w:rsid w:val="006A0837"/>
    <w:rsid w:val="006B22EF"/>
    <w:rsid w:val="006B671E"/>
    <w:rsid w:val="006B7D39"/>
    <w:rsid w:val="006C02A3"/>
    <w:rsid w:val="006C0AE8"/>
    <w:rsid w:val="006D1093"/>
    <w:rsid w:val="006D6B58"/>
    <w:rsid w:val="006F03B1"/>
    <w:rsid w:val="006F202C"/>
    <w:rsid w:val="006F2C50"/>
    <w:rsid w:val="006F499F"/>
    <w:rsid w:val="006F591D"/>
    <w:rsid w:val="00701E5D"/>
    <w:rsid w:val="00703588"/>
    <w:rsid w:val="0071793D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C3F43"/>
    <w:rsid w:val="007D17D0"/>
    <w:rsid w:val="007D1B4A"/>
    <w:rsid w:val="007D4A35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83BB9"/>
    <w:rsid w:val="00884827"/>
    <w:rsid w:val="008874C7"/>
    <w:rsid w:val="00892A45"/>
    <w:rsid w:val="00894E09"/>
    <w:rsid w:val="00895464"/>
    <w:rsid w:val="008A46A7"/>
    <w:rsid w:val="008B0765"/>
    <w:rsid w:val="008C156B"/>
    <w:rsid w:val="008C223B"/>
    <w:rsid w:val="008D70A7"/>
    <w:rsid w:val="008E6A02"/>
    <w:rsid w:val="008F047D"/>
    <w:rsid w:val="008F1C2C"/>
    <w:rsid w:val="00907493"/>
    <w:rsid w:val="0091126D"/>
    <w:rsid w:val="00912269"/>
    <w:rsid w:val="00923105"/>
    <w:rsid w:val="00924F92"/>
    <w:rsid w:val="00925EDA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07FB"/>
    <w:rsid w:val="009F275E"/>
    <w:rsid w:val="009F5065"/>
    <w:rsid w:val="009F74A8"/>
    <w:rsid w:val="009F7F7B"/>
    <w:rsid w:val="00A024DF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734A7"/>
    <w:rsid w:val="00A911E4"/>
    <w:rsid w:val="00AA206E"/>
    <w:rsid w:val="00AA4233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4F68"/>
    <w:rsid w:val="00AF6CB7"/>
    <w:rsid w:val="00AF7D6F"/>
    <w:rsid w:val="00B04D41"/>
    <w:rsid w:val="00B06E7F"/>
    <w:rsid w:val="00B1083C"/>
    <w:rsid w:val="00B20EC7"/>
    <w:rsid w:val="00B23890"/>
    <w:rsid w:val="00B32951"/>
    <w:rsid w:val="00B3508F"/>
    <w:rsid w:val="00B36086"/>
    <w:rsid w:val="00B45F07"/>
    <w:rsid w:val="00B5089D"/>
    <w:rsid w:val="00B62491"/>
    <w:rsid w:val="00B62620"/>
    <w:rsid w:val="00B67547"/>
    <w:rsid w:val="00B70D4D"/>
    <w:rsid w:val="00B71439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F144A"/>
    <w:rsid w:val="00BF2032"/>
    <w:rsid w:val="00BF48B5"/>
    <w:rsid w:val="00BF53B8"/>
    <w:rsid w:val="00C06246"/>
    <w:rsid w:val="00C072DD"/>
    <w:rsid w:val="00C209BE"/>
    <w:rsid w:val="00C359B1"/>
    <w:rsid w:val="00C45393"/>
    <w:rsid w:val="00C45A3F"/>
    <w:rsid w:val="00C469E0"/>
    <w:rsid w:val="00C46FE7"/>
    <w:rsid w:val="00C55E61"/>
    <w:rsid w:val="00C561D4"/>
    <w:rsid w:val="00C64B1A"/>
    <w:rsid w:val="00C652B9"/>
    <w:rsid w:val="00C66FC6"/>
    <w:rsid w:val="00C6776D"/>
    <w:rsid w:val="00C678C9"/>
    <w:rsid w:val="00C722E0"/>
    <w:rsid w:val="00C76DE5"/>
    <w:rsid w:val="00C77136"/>
    <w:rsid w:val="00C772A6"/>
    <w:rsid w:val="00C822D7"/>
    <w:rsid w:val="00C97BFB"/>
    <w:rsid w:val="00CA4756"/>
    <w:rsid w:val="00CB4353"/>
    <w:rsid w:val="00CC3067"/>
    <w:rsid w:val="00CC5D04"/>
    <w:rsid w:val="00CD0F55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4960"/>
    <w:rsid w:val="00D7705C"/>
    <w:rsid w:val="00D809E0"/>
    <w:rsid w:val="00D933A9"/>
    <w:rsid w:val="00DA3872"/>
    <w:rsid w:val="00DB0FB8"/>
    <w:rsid w:val="00DB2221"/>
    <w:rsid w:val="00DB4BC6"/>
    <w:rsid w:val="00DB65B8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05D4E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468B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6F70"/>
    <w:rsid w:val="00ED17E3"/>
    <w:rsid w:val="00ED5831"/>
    <w:rsid w:val="00EE0FE3"/>
    <w:rsid w:val="00EE303B"/>
    <w:rsid w:val="00EE4AF6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366F9"/>
    <w:rsid w:val="00F40987"/>
    <w:rsid w:val="00F469AB"/>
    <w:rsid w:val="00F509B6"/>
    <w:rsid w:val="00F518B2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D0F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D93F-0FD3-4E23-A320-3E002AB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Giedrė Kunigelienė</cp:lastModifiedBy>
  <cp:revision>2</cp:revision>
  <cp:lastPrinted>2017-09-14T10:02:00Z</cp:lastPrinted>
  <dcterms:created xsi:type="dcterms:W3CDTF">2021-04-20T06:47:00Z</dcterms:created>
  <dcterms:modified xsi:type="dcterms:W3CDTF">2021-04-20T06:47:00Z</dcterms:modified>
</cp:coreProperties>
</file>